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D" w:rsidRDefault="00C31A2D">
      <w:pPr>
        <w:tabs>
          <w:tab w:val="left" w:pos="755"/>
        </w:tabs>
        <w:rPr>
          <w:rFonts w:ascii="文星简小标宋" w:eastAsia="文星简小标宋"/>
          <w:color w:val="800000"/>
          <w:spacing w:val="-80"/>
          <w:sz w:val="72"/>
          <w:szCs w:val="72"/>
        </w:rPr>
      </w:pPr>
    </w:p>
    <w:p w:rsidR="00C31A2D" w:rsidRDefault="006C67F9">
      <w:pPr>
        <w:jc w:val="center"/>
        <w:rPr>
          <w:rFonts w:ascii="文星简小标宋" w:eastAsia="文星简小标宋" w:hAnsi="华文中宋"/>
          <w:color w:val="FF0000"/>
          <w:spacing w:val="-10"/>
          <w:w w:val="28"/>
          <w:sz w:val="190"/>
          <w:szCs w:val="190"/>
        </w:rPr>
      </w:pPr>
      <w:r>
        <w:rPr>
          <w:rFonts w:ascii="文星简小标宋" w:eastAsia="文星简小标宋" w:hAnsi="华文中宋" w:hint="eastAsia"/>
          <w:color w:val="FF0000"/>
          <w:spacing w:val="-10"/>
          <w:w w:val="28"/>
          <w:kern w:val="13"/>
          <w:sz w:val="190"/>
          <w:szCs w:val="190"/>
        </w:rPr>
        <w:t>山东</w:t>
      </w:r>
      <w:r>
        <w:rPr>
          <w:rFonts w:ascii="文星简小标宋" w:eastAsia="文星简小标宋" w:hAnsi="华文中宋" w:hint="eastAsia"/>
          <w:color w:val="FF0000"/>
          <w:spacing w:val="-10"/>
          <w:w w:val="28"/>
          <w:sz w:val="190"/>
          <w:szCs w:val="190"/>
        </w:rPr>
        <w:t>省水生生物资源养护管理中心文件</w:t>
      </w:r>
    </w:p>
    <w:p w:rsidR="00C31A2D" w:rsidRDefault="00C31A2D">
      <w:pPr>
        <w:spacing w:line="240" w:lineRule="exact"/>
        <w:rPr>
          <w:rFonts w:ascii="黑体" w:eastAsia="黑体"/>
          <w:color w:val="800000"/>
          <w:spacing w:val="-120"/>
          <w:sz w:val="84"/>
          <w:szCs w:val="84"/>
        </w:rPr>
      </w:pPr>
    </w:p>
    <w:p w:rsidR="00C31A2D" w:rsidRDefault="00C31A2D">
      <w:pPr>
        <w:spacing w:line="240" w:lineRule="exact"/>
        <w:rPr>
          <w:rFonts w:ascii="黑体" w:eastAsia="黑体"/>
          <w:color w:val="800000"/>
          <w:spacing w:val="-120"/>
          <w:sz w:val="84"/>
          <w:szCs w:val="84"/>
        </w:rPr>
      </w:pPr>
    </w:p>
    <w:p w:rsidR="00C31A2D" w:rsidRDefault="00C31A2D">
      <w:pPr>
        <w:spacing w:line="240" w:lineRule="exact"/>
        <w:rPr>
          <w:rFonts w:ascii="黑体" w:eastAsia="黑体"/>
          <w:color w:val="800000"/>
          <w:spacing w:val="-120"/>
          <w:sz w:val="84"/>
          <w:szCs w:val="84"/>
        </w:rPr>
      </w:pPr>
    </w:p>
    <w:p w:rsidR="00C31A2D" w:rsidRDefault="006C67F9" w:rsidP="00AF7F7A">
      <w:pPr>
        <w:spacing w:line="360" w:lineRule="exact"/>
        <w:ind w:firstLineChars="250" w:firstLine="8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</w:rPr>
        <w:t>鲁资管</w:t>
      </w:r>
      <w:r>
        <w:rPr>
          <w:rFonts w:ascii="仿宋_GB2312" w:eastAsia="仿宋_GB2312"/>
          <w:sz w:val="32"/>
        </w:rPr>
        <w:t>[2015]</w:t>
      </w:r>
      <w:r>
        <w:rPr>
          <w:rFonts w:ascii="仿宋_GB2312" w:eastAsia="仿宋_GB2312" w:hint="eastAsia"/>
          <w:sz w:val="32"/>
        </w:rPr>
        <w:t>14</w:t>
      </w:r>
      <w:r>
        <w:rPr>
          <w:rFonts w:ascii="仿宋_GB2312" w:eastAsia="仿宋_GB2312" w:hint="eastAsia"/>
          <w:sz w:val="32"/>
        </w:rPr>
        <w:t>号签发人：王熙杰</w:t>
      </w:r>
    </w:p>
    <w:p w:rsidR="00C31A2D" w:rsidRDefault="00C31A2D">
      <w:pPr>
        <w:spacing w:line="240" w:lineRule="exact"/>
        <w:rPr>
          <w:rFonts w:ascii="黑体" w:eastAsia="黑体"/>
          <w:color w:val="800000"/>
          <w:spacing w:val="-120"/>
          <w:sz w:val="84"/>
          <w:szCs w:val="84"/>
        </w:rPr>
      </w:pPr>
    </w:p>
    <w:p w:rsidR="00C31A2D" w:rsidRDefault="00C31A2D">
      <w:pPr>
        <w:jc w:val="center"/>
        <w:rPr>
          <w:rFonts w:ascii="文星简小标宋" w:eastAsia="文星简小标宋" w:hAnsi="文星简小标宋" w:cs="文星简小标宋"/>
          <w:b/>
          <w:bCs/>
          <w:sz w:val="13"/>
          <w:szCs w:val="13"/>
        </w:rPr>
      </w:pPr>
      <w:r w:rsidRPr="00C31A2D">
        <w:pict>
          <v:line id="直线 1025" o:spid="_x0000_s1026" style="position:absolute;left:0;text-align:left;z-index:1;mso-position-vertical-relative:margin" from="-14.1pt,234pt" to="458.35pt,234.05pt" o:preferrelative="t" strokecolor="red">
            <v:stroke miterlimit="2"/>
            <w10:wrap anchory="margin"/>
          </v:line>
        </w:pict>
      </w:r>
      <w:r w:rsidR="006C67F9">
        <w:rPr>
          <w:rFonts w:ascii="黑体" w:eastAsia="黑体"/>
          <w:sz w:val="84"/>
          <w:szCs w:val="84"/>
        </w:rPr>
        <w:tab/>
      </w:r>
    </w:p>
    <w:p w:rsidR="00C31A2D" w:rsidRDefault="006C67F9">
      <w:pPr>
        <w:snapToGrid w:val="0"/>
        <w:spacing w:line="540" w:lineRule="exact"/>
        <w:jc w:val="center"/>
        <w:rPr>
          <w:rFonts w:ascii="文星简小标宋" w:eastAsia="文星简小标宋" w:hAnsi="文星简小标宋" w:cs="文星简小标宋"/>
          <w:b/>
          <w:bCs/>
          <w:sz w:val="44"/>
          <w:szCs w:val="44"/>
        </w:rPr>
      </w:pP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山东省海洋与渔业厅所属</w:t>
      </w: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山东省水生生物资源养护管理中心</w:t>
      </w: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201</w:t>
      </w: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5</w:t>
      </w: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年公开招聘工作人员</w:t>
      </w:r>
    </w:p>
    <w:p w:rsidR="00C31A2D" w:rsidRDefault="006C67F9">
      <w:pPr>
        <w:snapToGrid w:val="0"/>
        <w:spacing w:line="540" w:lineRule="exact"/>
        <w:jc w:val="center"/>
        <w:rPr>
          <w:rFonts w:ascii="文星简小标宋" w:eastAsia="文星简小标宋" w:hAnsi="文星简小标宋" w:cs="文星简小标宋"/>
          <w:b/>
          <w:bCs/>
          <w:sz w:val="44"/>
          <w:szCs w:val="44"/>
        </w:rPr>
      </w:pPr>
      <w:r>
        <w:rPr>
          <w:rFonts w:ascii="文星简小标宋" w:eastAsia="文星简小标宋" w:hAnsi="文星简小标宋" w:cs="文星简小标宋" w:hint="eastAsia"/>
          <w:b/>
          <w:bCs/>
          <w:sz w:val="44"/>
          <w:szCs w:val="44"/>
        </w:rPr>
        <w:t>面试工作方案</w:t>
      </w:r>
    </w:p>
    <w:p w:rsidR="00C31A2D" w:rsidRDefault="00C31A2D">
      <w:pPr>
        <w:spacing w:line="600" w:lineRule="exact"/>
        <w:rPr>
          <w:rFonts w:ascii="华文中宋" w:eastAsia="华文中宋" w:hAnsi="华文中宋"/>
          <w:sz w:val="44"/>
          <w:szCs w:val="44"/>
        </w:rPr>
      </w:pPr>
    </w:p>
    <w:p w:rsidR="00C31A2D" w:rsidRDefault="006C67F9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根据省委组织部、省人力资源社会保障厅《关于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年省属事业单位公开招聘工作人员有关问题的通知》和《山东省海洋与渔业厅所属事业单位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年公开招聘工作人员实施方案》要求，为做好公开招聘人员的面试工作，制定面试工作方案如下：</w:t>
      </w:r>
    </w:p>
    <w:p w:rsidR="00C31A2D" w:rsidRDefault="006C67F9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一、面试人员基本情况</w:t>
      </w:r>
    </w:p>
    <w:p w:rsidR="00C31A2D" w:rsidRDefault="006C67F9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此次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山东省水生生物资源养护管理中心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共公布招聘岗位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因一岗位报名人数不到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人取消岗位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个，实际面试岗位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  <w:r>
        <w:rPr>
          <w:rFonts w:ascii="仿宋_GB2312" w:eastAsia="仿宋_GB2312" w:hAnsi="仿宋_GB2312" w:cs="仿宋_GB2312" w:hint="eastAsia"/>
          <w:sz w:val="32"/>
          <w:szCs w:val="32"/>
        </w:rPr>
        <w:t>经资格审查，进入面试范围人选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人（无外聘人员）。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二、资格审查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资格审查时间截止到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日，地点为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山东省烟台市莱山区迎春大街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号天和大厦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。按公布的招聘信息要求，进入面试的应聘人员，向招聘单位提交本人相关证明材料：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、国家承认的学历和学位证书、专业技术职务资格证书、身份证原件及复印件；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、全日制普通高校应届毕业生应聘的，提交就业推荐表（含所在院系盖章的成绩单）原件及复印件（定向、委培应届毕业生另提供定向、委培单位同意应聘证明材料），并能够正常毕业；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、在职人员应聘的，提交有用人权限部门或单位出具的同意应聘介绍信；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、有本人签名的《省属事业单位公开招聘报名登记表》、《应聘事业单位工作人员诚信承诺书》、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寸近期同底版免冠照片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张；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、海外留学人员应提供经教育部留学服务中心出具的《国外学历学位认证书》、留学回国人员证明、国</w:t>
      </w:r>
      <w:r>
        <w:rPr>
          <w:rFonts w:ascii="仿宋_GB2312" w:eastAsia="仿宋_GB2312" w:hAnsi="仿宋_GB2312" w:cs="仿宋_GB2312" w:hint="eastAsia"/>
          <w:sz w:val="32"/>
          <w:szCs w:val="32"/>
        </w:rPr>
        <w:t>外学习成绩单、国外博士毕业论文摘要及全文等材料复印件。符合条件的，发放面试通知书，并告知面试相关事宜。取得面试资格的应聘人员在面试前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天仍未向招聘单位提交有关材料的，视为弃权。经审查不具备报考条件的，取消其面试资格。因弃权或取消资格造成的空缺，按笔试成绩依次递补。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三、面试时间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</w:t>
      </w:r>
    </w:p>
    <w:p w:rsidR="00C31A2D" w:rsidRDefault="006C67F9">
      <w:pPr>
        <w:spacing w:line="54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、面试时间：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13:30-17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31A2D" w:rsidRDefault="006C67F9">
      <w:pPr>
        <w:spacing w:line="54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、面试地点：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在省</w:t>
      </w:r>
      <w:r>
        <w:rPr>
          <w:rFonts w:ascii="仿宋_GB2312" w:eastAsia="仿宋_GB2312" w:hAnsi="仿宋_GB2312" w:cs="仿宋_GB2312" w:hint="eastAsia"/>
          <w:sz w:val="32"/>
          <w:szCs w:val="32"/>
        </w:rPr>
        <w:t>水生生物资源养护管理中心视频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会议室（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烟台市莱山区迎春大街</w:t>
      </w:r>
      <w:r>
        <w:rPr>
          <w:rFonts w:ascii="仿宋_GB2312" w:eastAsia="仿宋_GB2312" w:hAnsi="仿宋_GB2312" w:cs="仿宋_GB2312" w:hint="eastAsia"/>
          <w:sz w:val="32"/>
          <w:szCs w:val="32"/>
        </w:rPr>
        <w:t>163</w:t>
      </w:r>
      <w:r>
        <w:rPr>
          <w:rFonts w:ascii="仿宋_GB2312" w:eastAsia="仿宋_GB2312" w:hAnsi="仿宋_GB2312" w:cs="仿宋_GB2312" w:hint="eastAsia"/>
          <w:sz w:val="32"/>
          <w:szCs w:val="32"/>
        </w:rPr>
        <w:t>号天和大厦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）对省</w:t>
      </w:r>
      <w:r>
        <w:rPr>
          <w:rFonts w:ascii="仿宋_GB2312" w:eastAsia="仿宋_GB2312" w:hAnsi="仿宋_GB2312" w:cs="仿宋_GB2312" w:hint="eastAsia"/>
          <w:sz w:val="32"/>
          <w:szCs w:val="32"/>
        </w:rPr>
        <w:t>水生生物资源养护管理中心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相应进入面试的应聘者进行面试。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四、面试组织</w:t>
      </w:r>
    </w:p>
    <w:p w:rsidR="00C31A2D" w:rsidRDefault="006C67F9" w:rsidP="00AF7F7A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（一）面试考场安排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设一个面试考评组。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考评组由主考官、考官、计时员、计分员、监督员、引领员等组成。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考场设主考官席、考官席、计时席、计分席、报分席和监督席。面试考点设候考室和休息室。</w:t>
      </w:r>
    </w:p>
    <w:p w:rsidR="00C31A2D" w:rsidRDefault="006C67F9" w:rsidP="00AF7F7A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（二）面试考官的组成</w:t>
      </w:r>
    </w:p>
    <w:p w:rsidR="00C31A2D" w:rsidRDefault="006C67F9" w:rsidP="00AF7F7A">
      <w:pPr>
        <w:spacing w:line="540" w:lineRule="exact"/>
        <w:ind w:firstLineChars="200" w:firstLine="64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考评组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人，其中：主考官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人，人事处考官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人，招聘单位以外的专家考官占一定比例。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（三）面试方式、内容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面试采取答辩方式进行，主要考察应聘人员与岗位相适应的专业知识、业务能力及从事岗位工作所需具备的理论素养、思维能力等方面的内容。面试总分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试题分两部分，一部分为公共基础题，一部分为专业知识题，每场面试时间不超过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分钟。对面试人员没有达到规定比例的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人工鱼礁管理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岗位设定面试合格分数线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分。</w:t>
      </w:r>
    </w:p>
    <w:p w:rsidR="00C31A2D" w:rsidRDefault="006C67F9" w:rsidP="00AF7F7A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（四）面试的评分标准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面试的测评要素有言语表达、反应应变、组织协调、综合分析能力及专业知识水平。所占分值比例分别为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％、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％、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％、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％、</w:t>
      </w: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％。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考官根据应聘人员的综合表现，独立进行评判、打分。按照每个测评要素去掉一个最高分、一个最低分综合计算平均成绩的办法，确定面试人员的面试成绩。</w:t>
      </w:r>
    </w:p>
    <w:p w:rsidR="00C31A2D" w:rsidRDefault="006C67F9" w:rsidP="00AF7F7A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（五）面试程序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、确定面试顺序。面试人员应于面试前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分钟凭笔试准考证、身份证和面试通知单到达面试地点，进入指定的面试侯考室。工作人员按报考岗位分别抽签排出本场次的面试顺序，由引领员按顺序将面试人员引领到面试考场。抽签开始后仍未到达侯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室的面试人员，剩余签号为该面试人员顺序号；面试开始后仍未到达的，视为自动放弃，取消面试资格，人员不再递补。每场面试开始前，工作人员再次核对面试岗位及面试人员顺序，并宣布面试纪律、程序和其他有关注意事项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、计分审核。面试结束后，由计分员统计分数。计分完毕后，面试人员的面试评分表、成绩汇总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表等，由主考官和监督员签字后，存档备查。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、成绩公布。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面试结束后，由主考官当场宣布面试成绩。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、其他事宜。面试结束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天内，由省海洋与渔业厅按照笔试、面试各占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的比例，通过“海上山东”网站公布应聘人员考试总成绩，确定考核体检人员名单。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组织领导和</w:t>
      </w:r>
      <w:r>
        <w:rPr>
          <w:rFonts w:ascii="仿宋_GB2312" w:eastAsia="仿宋_GB2312" w:hAnsi="仿宋_GB2312" w:cs="仿宋_GB2312" w:hint="eastAsia"/>
          <w:sz w:val="32"/>
          <w:szCs w:val="32"/>
        </w:rPr>
        <w:t>纪检监督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省纪委驻省海洋与渔业厅纪检组负责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我中心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公开招聘工作的全程监督。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分别设纪检监督员和纪检联络员各一名。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pacing w:val="-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纪检监督员：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崔磊</w:t>
      </w:r>
      <w:r w:rsidR="00AF7F7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省纪委驻省海洋与渔业厅纪检组副组长</w:t>
      </w:r>
    </w:p>
    <w:p w:rsidR="00C31A2D" w:rsidRDefault="006C67F9">
      <w:pPr>
        <w:spacing w:line="540" w:lineRule="exact"/>
        <w:ind w:firstLineChars="200" w:firstLine="512"/>
        <w:rPr>
          <w:rFonts w:ascii="仿宋_GB2312" w:eastAsia="仿宋_GB2312" w:hAnsi="仿宋_GB2312" w:cs="仿宋_GB2312"/>
          <w:spacing w:val="-3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联系方式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 xml:space="preserve">    0531-8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2978917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18853106663</w:t>
      </w: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pacing w:val="-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纪检联络员：孙承君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省纪委驻省海洋与渔业厅纪检组正处级检查员</w:t>
      </w:r>
    </w:p>
    <w:p w:rsidR="00C31A2D" w:rsidRDefault="006C67F9">
      <w:pPr>
        <w:spacing w:line="540" w:lineRule="exact"/>
        <w:ind w:firstLineChars="200" w:firstLine="512"/>
        <w:rPr>
          <w:rFonts w:ascii="仿宋_GB2312" w:eastAsia="仿宋_GB2312" w:hAnsi="仿宋_GB2312" w:cs="仿宋_GB2312"/>
          <w:spacing w:val="-3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>联系方式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 xml:space="preserve">    0531-86951444/13658605181</w:t>
      </w:r>
    </w:p>
    <w:p w:rsidR="00C31A2D" w:rsidRDefault="00C31A2D">
      <w:pPr>
        <w:spacing w:line="540" w:lineRule="exact"/>
        <w:ind w:firstLineChars="200" w:firstLine="512"/>
        <w:rPr>
          <w:rFonts w:ascii="仿宋_GB2312" w:eastAsia="仿宋_GB2312" w:hAnsi="仿宋_GB2312" w:cs="仿宋_GB2312"/>
          <w:spacing w:val="-32"/>
          <w:sz w:val="32"/>
          <w:szCs w:val="32"/>
        </w:rPr>
      </w:pPr>
    </w:p>
    <w:p w:rsidR="00C31A2D" w:rsidRDefault="006C6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附件：面试评分表</w:t>
      </w:r>
    </w:p>
    <w:p w:rsidR="00C31A2D" w:rsidRDefault="00C31A2D"/>
    <w:p w:rsidR="00C31A2D" w:rsidRDefault="00C31A2D">
      <w:pPr>
        <w:tabs>
          <w:tab w:val="left" w:pos="669"/>
        </w:tabs>
        <w:jc w:val="left"/>
      </w:pPr>
    </w:p>
    <w:p w:rsidR="00C31A2D" w:rsidRDefault="006C67F9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21"/>
        </w:rPr>
        <w:t>山东省水生生物资源养护管理中心</w:t>
      </w:r>
    </w:p>
    <w:p w:rsidR="00C31A2D" w:rsidRDefault="006C67F9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21"/>
        </w:rPr>
        <w:lastRenderedPageBreak/>
        <w:t>2015</w:t>
      </w:r>
      <w:r>
        <w:rPr>
          <w:rFonts w:ascii="仿宋_GB2312" w:eastAsia="仿宋_GB2312" w:hAnsi="仿宋_GB2312" w:cs="仿宋_GB2312" w:hint="eastAsia"/>
          <w:sz w:val="32"/>
          <w:szCs w:val="21"/>
        </w:rPr>
        <w:t>年</w:t>
      </w:r>
      <w:r>
        <w:rPr>
          <w:rFonts w:ascii="仿宋_GB2312" w:eastAsia="仿宋_GB2312" w:hAnsi="仿宋_GB2312" w:cs="仿宋_GB2312" w:hint="eastAsia"/>
          <w:sz w:val="32"/>
          <w:szCs w:val="21"/>
        </w:rPr>
        <w:t>6</w:t>
      </w:r>
      <w:r>
        <w:rPr>
          <w:rFonts w:ascii="仿宋_GB2312" w:eastAsia="仿宋_GB2312" w:hAnsi="仿宋_GB2312" w:cs="仿宋_GB2312" w:hint="eastAsia"/>
          <w:sz w:val="32"/>
          <w:szCs w:val="21"/>
        </w:rPr>
        <w:t>月</w:t>
      </w:r>
      <w:r>
        <w:rPr>
          <w:rFonts w:ascii="仿宋_GB2312" w:eastAsia="仿宋_GB2312" w:hAnsi="仿宋_GB2312" w:cs="仿宋_GB2312" w:hint="eastAsia"/>
          <w:sz w:val="32"/>
          <w:szCs w:val="21"/>
        </w:rPr>
        <w:t>30</w:t>
      </w:r>
      <w:r>
        <w:rPr>
          <w:rFonts w:ascii="仿宋_GB2312" w:eastAsia="仿宋_GB2312" w:hAnsi="仿宋_GB2312" w:cs="仿宋_GB2312" w:hint="eastAsia"/>
          <w:sz w:val="32"/>
          <w:szCs w:val="21"/>
        </w:rPr>
        <w:t>日</w:t>
      </w: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p w:rsidR="00C31A2D" w:rsidRDefault="00C31A2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21"/>
        </w:rPr>
      </w:pPr>
    </w:p>
    <w:tbl>
      <w:tblPr>
        <w:tblpPr w:leftFromText="180" w:rightFromText="180" w:vertAnchor="text" w:horzAnchor="page" w:tblpX="1555" w:tblpY="4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C31A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31A2D" w:rsidRDefault="00C31A2D">
            <w:pPr>
              <w:spacing w:line="500" w:lineRule="exact"/>
              <w:rPr>
                <w:rFonts w:ascii="宋体"/>
                <w:sz w:val="32"/>
              </w:rPr>
            </w:pPr>
          </w:p>
        </w:tc>
      </w:tr>
      <w:tr w:rsidR="00C31A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80" w:type="dxa"/>
            <w:tcBorders>
              <w:left w:val="nil"/>
              <w:right w:val="nil"/>
            </w:tcBorders>
          </w:tcPr>
          <w:p w:rsidR="00C31A2D" w:rsidRDefault="006C67F9">
            <w:pPr>
              <w:spacing w:line="50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山东省水生生物资源养护管理中心</w:t>
            </w:r>
            <w:r>
              <w:rPr>
                <w:rFonts w:ascii="仿宋_GB2312" w:eastAsia="仿宋_GB2312"/>
                <w:sz w:val="32"/>
              </w:rPr>
              <w:t xml:space="preserve">       2015</w:t>
            </w:r>
            <w:r>
              <w:rPr>
                <w:rFonts w:ascii="仿宋_GB2312" w:eastAsia="仿宋_GB2312" w:hint="eastAsia"/>
                <w:sz w:val="32"/>
              </w:rPr>
              <w:t>年</w:t>
            </w:r>
            <w:r>
              <w:rPr>
                <w:rFonts w:ascii="仿宋_GB2312" w:eastAsia="仿宋_GB2312" w:hint="eastAsia"/>
                <w:sz w:val="32"/>
              </w:rPr>
              <w:t>6</w:t>
            </w:r>
            <w:r>
              <w:rPr>
                <w:rFonts w:ascii="仿宋_GB2312" w:eastAsia="仿宋_GB2312" w:hint="eastAsia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>30</w:t>
            </w:r>
            <w:r>
              <w:rPr>
                <w:rFonts w:ascii="仿宋_GB2312" w:eastAsia="仿宋_GB2312" w:hint="eastAsia"/>
                <w:sz w:val="32"/>
              </w:rPr>
              <w:t>日印发</w:t>
            </w:r>
          </w:p>
        </w:tc>
      </w:tr>
    </w:tbl>
    <w:p w:rsidR="00C31A2D" w:rsidRDefault="00C31A2D">
      <w:pPr>
        <w:spacing w:line="600" w:lineRule="exact"/>
      </w:pPr>
    </w:p>
    <w:sectPr w:rsidR="00C31A2D" w:rsidSect="00C31A2D">
      <w:headerReference w:type="default" r:id="rId7"/>
      <w:footerReference w:type="even" r:id="rId8"/>
      <w:footerReference w:type="default" r:id="rId9"/>
      <w:pgSz w:w="11906" w:h="16838"/>
      <w:pgMar w:top="2098" w:right="1474" w:bottom="1720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F9" w:rsidRDefault="006C67F9" w:rsidP="00C31A2D">
      <w:r>
        <w:separator/>
      </w:r>
    </w:p>
  </w:endnote>
  <w:endnote w:type="continuationSeparator" w:id="1">
    <w:p w:rsidR="006C67F9" w:rsidRDefault="006C67F9" w:rsidP="00C3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MS Mincho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D" w:rsidRDefault="00C31A2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6C67F9">
      <w:rPr>
        <w:rStyle w:val="a7"/>
      </w:rPr>
      <w:instrText xml:space="preserve">PAGE  </w:instrText>
    </w:r>
    <w:r>
      <w:fldChar w:fldCharType="separate"/>
    </w:r>
    <w:r w:rsidR="006C67F9">
      <w:rPr>
        <w:rStyle w:val="a7"/>
      </w:rPr>
      <w:t>- 3 -</w:t>
    </w:r>
    <w:r>
      <w:fldChar w:fldCharType="end"/>
    </w:r>
  </w:p>
  <w:p w:rsidR="00C31A2D" w:rsidRDefault="00C31A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D" w:rsidRDefault="00C31A2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6C67F9">
      <w:rPr>
        <w:rStyle w:val="a7"/>
      </w:rPr>
      <w:instrText xml:space="preserve">PAGE  </w:instrText>
    </w:r>
    <w:r>
      <w:fldChar w:fldCharType="separate"/>
    </w:r>
    <w:r w:rsidR="00AF7F7A">
      <w:rPr>
        <w:rStyle w:val="a7"/>
        <w:noProof/>
      </w:rPr>
      <w:t>- 3 -</w:t>
    </w:r>
    <w:r>
      <w:fldChar w:fldCharType="end"/>
    </w:r>
  </w:p>
  <w:p w:rsidR="00C31A2D" w:rsidRDefault="00C31A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F9" w:rsidRDefault="006C67F9" w:rsidP="00C31A2D">
      <w:r>
        <w:separator/>
      </w:r>
    </w:p>
  </w:footnote>
  <w:footnote w:type="continuationSeparator" w:id="1">
    <w:p w:rsidR="006C67F9" w:rsidRDefault="006C67F9" w:rsidP="00C3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D" w:rsidRDefault="00C31A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A2D"/>
    <w:rsid w:val="006C67F9"/>
    <w:rsid w:val="00AF7F7A"/>
    <w:rsid w:val="00C3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1A2D"/>
    <w:pPr>
      <w:ind w:leftChars="2500" w:left="100"/>
    </w:pPr>
  </w:style>
  <w:style w:type="paragraph" w:styleId="a4">
    <w:name w:val="footer"/>
    <w:basedOn w:val="a"/>
    <w:rsid w:val="00C3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3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31A2D"/>
    <w:pPr>
      <w:widowControl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rsid w:val="00C31A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ED8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308</Words>
  <Characters>1761</Characters>
  <Application>Microsoft Office Word</Application>
  <DocSecurity>0</DocSecurity>
  <Lines>14</Lines>
  <Paragraphs>4</Paragraphs>
  <ScaleCrop>false</ScaleCrop>
  <Company>微软中国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关于山东省海洋捕捞生产管理站竞聘上岗情况的报告</dc:title>
  <dc:creator>微软用户</dc:creator>
  <cp:lastModifiedBy>djs</cp:lastModifiedBy>
  <cp:revision>1</cp:revision>
  <cp:lastPrinted>2015-05-12T07:59:00Z</cp:lastPrinted>
  <dcterms:created xsi:type="dcterms:W3CDTF">2012-05-11T08:39:00Z</dcterms:created>
  <dcterms:modified xsi:type="dcterms:W3CDTF">2015-06-30T07:31:00Z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